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A5" w:rsidRDefault="00E00AA5">
      <w:pPr>
        <w:jc w:val="center"/>
        <w:rPr>
          <w:b/>
          <w:sz w:val="52"/>
          <w:szCs w:val="52"/>
        </w:rPr>
      </w:pPr>
    </w:p>
    <w:sdt>
      <w:sdtPr>
        <w:rPr>
          <w:rFonts w:ascii="黑体" w:eastAsia="黑体" w:hAnsi="黑体" w:cs="黑体" w:hint="eastAsia"/>
          <w:sz w:val="40"/>
          <w:szCs w:val="40"/>
        </w:rPr>
        <w:id w:val="-1579437822"/>
      </w:sdtPr>
      <w:sdtEndPr>
        <w:rPr>
          <w:rFonts w:asciiTheme="majorHAnsi" w:eastAsia="方正小标宋简体" w:hAnsiTheme="majorHAnsi" w:cstheme="majorBidi" w:hint="default"/>
          <w:bCs/>
          <w:sz w:val="36"/>
          <w:szCs w:val="36"/>
        </w:rPr>
      </w:sdtEndPr>
      <w:sdtContent>
        <w:p w:rsidR="00E00AA5" w:rsidRPr="00A73334" w:rsidRDefault="00A73334">
          <w:pPr>
            <w:jc w:val="center"/>
            <w:rPr>
              <w:rFonts w:ascii="黑体" w:eastAsia="黑体" w:hAnsi="黑体" w:cs="黑体"/>
              <w:sz w:val="36"/>
              <w:szCs w:val="36"/>
            </w:rPr>
          </w:pPr>
          <w:r w:rsidRPr="004042E3">
            <w:rPr>
              <w:rFonts w:ascii="黑体" w:eastAsia="黑体" w:hAnsi="黑体" w:cs="黑体" w:hint="eastAsia"/>
              <w:sz w:val="44"/>
              <w:szCs w:val="44"/>
            </w:rPr>
            <w:t>研究生提交</w:t>
          </w:r>
          <w:r w:rsidR="00DB49CE" w:rsidRPr="004042E3">
            <w:rPr>
              <w:rFonts w:ascii="黑体" w:eastAsia="黑体" w:hAnsi="黑体" w:cs="黑体" w:hint="eastAsia"/>
              <w:sz w:val="44"/>
              <w:szCs w:val="44"/>
            </w:rPr>
            <w:t>培养计划、选课系统操作说明（学生版）</w:t>
          </w:r>
        </w:p>
      </w:sdtContent>
    </w:sdt>
    <w:p w:rsidR="00E00AA5" w:rsidRDefault="00DB49CE">
      <w:pPr>
        <w:pStyle w:val="2"/>
        <w:rPr>
          <w:b w:val="0"/>
          <w:sz w:val="36"/>
          <w:szCs w:val="36"/>
        </w:rPr>
      </w:pPr>
      <w:bookmarkStart w:id="0" w:name="_Toc435198543"/>
      <w:r>
        <w:rPr>
          <w:rFonts w:hint="eastAsia"/>
        </w:rPr>
        <w:t>一、</w:t>
      </w:r>
      <w:bookmarkEnd w:id="0"/>
      <w:r w:rsidR="00A73334">
        <w:rPr>
          <w:rFonts w:hint="eastAsia"/>
        </w:rPr>
        <w:t>学生提交培养</w:t>
      </w:r>
      <w:r>
        <w:rPr>
          <w:rFonts w:hint="eastAsia"/>
        </w:rPr>
        <w:t>计划</w:t>
      </w:r>
    </w:p>
    <w:p w:rsidR="00E00AA5" w:rsidRDefault="00DB49CE">
      <w:pPr>
        <w:widowControl/>
        <w:numPr>
          <w:ilvl w:val="0"/>
          <w:numId w:val="1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学生进入选课登录界面：</w:t>
      </w:r>
    </w:p>
    <w:p w:rsidR="00E00AA5" w:rsidRDefault="00F5616F">
      <w:pPr>
        <w:widowControl/>
        <w:jc w:val="left"/>
        <w:rPr>
          <w:rFonts w:ascii="Times New Roman" w:eastAsia="仿宋" w:hAnsi="Times New Roman"/>
          <w:sz w:val="32"/>
        </w:rPr>
      </w:pPr>
      <w:hyperlink r:id="rId9" w:history="1">
        <w:r w:rsidR="00DB49CE">
          <w:rPr>
            <w:rStyle w:val="a7"/>
            <w:rFonts w:ascii="Times New Roman" w:eastAsia="仿宋" w:hAnsi="Times New Roman" w:hint="eastAsia"/>
            <w:sz w:val="32"/>
          </w:rPr>
          <w:t>http://yjsxk.urp.seu.edu.cn/yjsxkapp/sys/xsxkapp/*default/index.do</w:t>
        </w:r>
      </w:hyperlink>
      <w:r w:rsidR="00852F1F">
        <w:rPr>
          <w:rFonts w:ascii="Times New Roman" w:eastAsia="仿宋" w:hAnsi="Times New Roman" w:hint="eastAsia"/>
          <w:sz w:val="32"/>
        </w:rPr>
        <w:t>，输入用户名（一卡通号</w:t>
      </w:r>
      <w:r w:rsidR="00DB49CE">
        <w:rPr>
          <w:rFonts w:ascii="Times New Roman" w:eastAsia="仿宋" w:hAnsi="Times New Roman" w:hint="eastAsia"/>
          <w:sz w:val="32"/>
        </w:rPr>
        <w:t>）、密码和验证码，登录成功。</w:t>
      </w:r>
    </w:p>
    <w:p w:rsidR="00E00AA5" w:rsidRDefault="00DB49CE">
      <w:r>
        <w:rPr>
          <w:noProof/>
        </w:rPr>
        <w:drawing>
          <wp:inline distT="0" distB="0" distL="114300" distR="114300">
            <wp:extent cx="5266690" cy="2551430"/>
            <wp:effectExtent l="0" t="0" r="1016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AA5" w:rsidRDefault="00E00AA5"/>
    <w:p w:rsidR="00E00AA5" w:rsidRPr="00AB5E33" w:rsidRDefault="00DB49CE">
      <w:pPr>
        <w:widowControl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32"/>
        </w:rPr>
        <w:t>忘记密码访问</w:t>
      </w:r>
      <w:r>
        <w:rPr>
          <w:rFonts w:ascii="Times New Roman" w:eastAsia="仿宋" w:hAnsi="Times New Roman" w:hint="eastAsia"/>
          <w:sz w:val="32"/>
        </w:rPr>
        <w:t>https://newids.seu.edu.cn/authserver/getBackPasswordMainPage.do</w:t>
      </w:r>
      <w:r w:rsidR="00AB5E33">
        <w:rPr>
          <w:rFonts w:ascii="Times New Roman" w:eastAsia="仿宋" w:hAnsi="Times New Roman" w:hint="eastAsia"/>
          <w:sz w:val="32"/>
        </w:rPr>
        <w:t>进行找回密码操作；</w:t>
      </w:r>
      <w:r w:rsidR="00AB5E33" w:rsidRPr="008429A4">
        <w:rPr>
          <w:rFonts w:ascii="仿宋" w:eastAsia="仿宋" w:hAnsi="仿宋" w:hint="eastAsia"/>
          <w:sz w:val="28"/>
          <w:szCs w:val="28"/>
        </w:rPr>
        <w:t>或者</w:t>
      </w:r>
      <w:r w:rsidR="00AB5E33" w:rsidRPr="008429A4">
        <w:rPr>
          <w:rFonts w:ascii="仿宋" w:eastAsia="仿宋" w:hAnsi="仿宋"/>
          <w:kern w:val="0"/>
          <w:sz w:val="28"/>
          <w:szCs w:val="28"/>
        </w:rPr>
        <w:t>联系网络中心</w:t>
      </w:r>
      <w:r w:rsidR="00AB5E33" w:rsidRPr="008429A4">
        <w:rPr>
          <w:rFonts w:ascii="仿宋" w:eastAsia="仿宋" w:hAnsi="仿宋" w:hint="eastAsia"/>
          <w:kern w:val="0"/>
          <w:sz w:val="28"/>
          <w:szCs w:val="28"/>
        </w:rPr>
        <w:t>，</w:t>
      </w:r>
      <w:r w:rsidR="00AB5E33" w:rsidRPr="008429A4">
        <w:rPr>
          <w:rFonts w:ascii="仿宋" w:eastAsia="仿宋" w:hAnsi="仿宋"/>
          <w:kern w:val="0"/>
          <w:sz w:val="28"/>
          <w:szCs w:val="28"/>
        </w:rPr>
        <w:t>电话：</w:t>
      </w:r>
      <w:r w:rsidR="008429A4" w:rsidRPr="008429A4">
        <w:rPr>
          <w:rFonts w:ascii="宋体" w:eastAsia="宋体" w:hAnsi="宋体"/>
          <w:color w:val="000000" w:themeColor="text1"/>
          <w:sz w:val="28"/>
          <w:szCs w:val="28"/>
          <w:shd w:val="clear" w:color="auto" w:fill="FFFFFF"/>
        </w:rPr>
        <w:t>83790808</w:t>
      </w:r>
      <w:r w:rsidR="008429A4" w:rsidRPr="008429A4">
        <w:rPr>
          <w:rFonts w:ascii="宋体" w:eastAsia="宋体" w:hAnsi="宋体" w:hint="eastAsia"/>
          <w:color w:val="000000" w:themeColor="text1"/>
          <w:sz w:val="28"/>
          <w:szCs w:val="28"/>
          <w:shd w:val="clear" w:color="auto" w:fill="FFFFFF"/>
        </w:rPr>
        <w:t>-1</w:t>
      </w:r>
      <w:r w:rsidR="00AB5E33" w:rsidRPr="00AB5E33">
        <w:rPr>
          <w:rFonts w:ascii="仿宋" w:eastAsia="仿宋" w:hAnsi="仿宋"/>
          <w:kern w:val="0"/>
          <w:sz w:val="30"/>
          <w:szCs w:val="30"/>
        </w:rPr>
        <w:t>。</w:t>
      </w:r>
    </w:p>
    <w:p w:rsidR="00E00AA5" w:rsidRDefault="00E00AA5"/>
    <w:p w:rsidR="00E00AA5" w:rsidRDefault="00DB49CE">
      <w:pPr>
        <w:rPr>
          <w:rFonts w:ascii="仿宋" w:eastAsia="仿宋" w:hAnsi="仿宋" w:cs="仿宋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color w:val="FF0000"/>
          <w:sz w:val="32"/>
          <w:szCs w:val="32"/>
        </w:rPr>
        <w:t>注：推荐使用360极速浏览器极速模式或谷歌浏览器。</w:t>
      </w:r>
    </w:p>
    <w:p w:rsidR="00E00AA5" w:rsidRDefault="00E00AA5">
      <w:pPr>
        <w:rPr>
          <w:color w:val="FF0000"/>
        </w:rPr>
      </w:pPr>
    </w:p>
    <w:p w:rsidR="00E00AA5" w:rsidRDefault="00DB49CE">
      <w:pPr>
        <w:widowControl/>
        <w:numPr>
          <w:ilvl w:val="0"/>
          <w:numId w:val="1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进入登录页面后，点击“我的计划”，开始维护本人的培养计划。</w:t>
      </w:r>
    </w:p>
    <w:p w:rsidR="00E00AA5" w:rsidRDefault="00DB49CE">
      <w:pPr>
        <w:widowControl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noProof/>
          <w:sz w:val="32"/>
        </w:rPr>
        <w:lastRenderedPageBreak/>
        <w:drawing>
          <wp:inline distT="0" distB="0" distL="114300" distR="114300">
            <wp:extent cx="5273040" cy="2561590"/>
            <wp:effectExtent l="0" t="0" r="3810" b="1016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AA5" w:rsidRDefault="00DB49CE">
      <w:pPr>
        <w:widowControl/>
        <w:numPr>
          <w:ilvl w:val="0"/>
          <w:numId w:val="1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进入“我的培养计划”页面，默认会把本培养方案的必修课程加载到个人培养计划中。</w:t>
      </w:r>
      <w:r>
        <w:rPr>
          <w:rFonts w:ascii="Times New Roman" w:eastAsia="仿宋" w:hAnsi="Times New Roman" w:hint="eastAsia"/>
          <w:noProof/>
          <w:sz w:val="32"/>
        </w:rPr>
        <w:drawing>
          <wp:inline distT="0" distB="0" distL="114300" distR="114300">
            <wp:extent cx="5260975" cy="2957195"/>
            <wp:effectExtent l="0" t="0" r="1587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AA5" w:rsidRDefault="00DB49CE">
      <w:pPr>
        <w:widowControl/>
        <w:numPr>
          <w:ilvl w:val="0"/>
          <w:numId w:val="1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点击“本专业选课”，进入页面。默认显示培养方案中的课程，多选组课程可以按方案要求选择，请根据分组情况选择课程不可以多选也不可以少选。</w:t>
      </w:r>
    </w:p>
    <w:p w:rsidR="00E00AA5" w:rsidRDefault="00DB49CE">
      <w:pPr>
        <w:widowControl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noProof/>
          <w:sz w:val="32"/>
        </w:rPr>
        <w:lastRenderedPageBreak/>
        <w:drawing>
          <wp:inline distT="0" distB="0" distL="0" distR="0">
            <wp:extent cx="5274310" cy="234505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AA5" w:rsidRDefault="00DB49CE">
      <w:pPr>
        <w:widowControl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选完课程后请检查学分是否达到方案中总学分、必修课学分要求。同时某些专业对当个课程类别有最低学分要求，选择课程时候请注意。</w:t>
      </w:r>
    </w:p>
    <w:p w:rsidR="00E00AA5" w:rsidRDefault="00DB49CE">
      <w:pPr>
        <w:widowControl/>
        <w:jc w:val="left"/>
      </w:pPr>
      <w:r>
        <w:rPr>
          <w:noProof/>
        </w:rPr>
        <w:drawing>
          <wp:inline distT="0" distB="0" distL="114300" distR="114300">
            <wp:extent cx="5260975" cy="716915"/>
            <wp:effectExtent l="0" t="0" r="15875" b="698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AA5" w:rsidRDefault="00E00AA5">
      <w:pPr>
        <w:widowControl/>
        <w:jc w:val="left"/>
      </w:pPr>
    </w:p>
    <w:p w:rsidR="00E00AA5" w:rsidRDefault="00DB49CE">
      <w:pPr>
        <w:widowControl/>
        <w:jc w:val="left"/>
        <w:rPr>
          <w:rFonts w:ascii="Times New Roman" w:eastAsia="仿宋" w:hAnsi="Times New Roman"/>
          <w:sz w:val="32"/>
        </w:rPr>
      </w:pPr>
      <w:r>
        <w:rPr>
          <w:noProof/>
        </w:rPr>
        <w:drawing>
          <wp:inline distT="0" distB="0" distL="114300" distR="114300">
            <wp:extent cx="5267960" cy="705485"/>
            <wp:effectExtent l="0" t="0" r="8890" b="184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AA5" w:rsidRDefault="00E00AA5">
      <w:pPr>
        <w:widowControl/>
        <w:jc w:val="left"/>
        <w:rPr>
          <w:rFonts w:ascii="Times New Roman" w:eastAsia="仿宋" w:hAnsi="Times New Roman"/>
          <w:sz w:val="32"/>
        </w:rPr>
      </w:pPr>
    </w:p>
    <w:p w:rsidR="00E00AA5" w:rsidRDefault="00DB49CE">
      <w:pPr>
        <w:widowControl/>
        <w:numPr>
          <w:ilvl w:val="0"/>
          <w:numId w:val="1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选择课程，</w:t>
      </w:r>
      <w:r>
        <w:rPr>
          <w:rFonts w:ascii="Times New Roman" w:eastAsia="仿宋" w:hAnsi="Times New Roman" w:hint="eastAsia"/>
          <w:noProof/>
          <w:sz w:val="32"/>
        </w:rPr>
        <w:drawing>
          <wp:inline distT="0" distB="0" distL="0" distR="0">
            <wp:extent cx="989965" cy="313690"/>
            <wp:effectExtent l="0" t="0" r="635" b="101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90476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" w:hAnsi="Times New Roman" w:hint="eastAsia"/>
          <w:sz w:val="32"/>
        </w:rPr>
        <w:t>为已选课程，</w:t>
      </w:r>
      <w:r>
        <w:rPr>
          <w:rFonts w:ascii="Times New Roman" w:eastAsia="仿宋" w:hAnsi="Times New Roman" w:hint="eastAsia"/>
          <w:noProof/>
          <w:sz w:val="32"/>
        </w:rPr>
        <w:drawing>
          <wp:inline distT="0" distB="0" distL="0" distR="0">
            <wp:extent cx="970915" cy="275590"/>
            <wp:effectExtent l="0" t="0" r="635" b="1016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1429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" w:hAnsi="Times New Roman" w:hint="eastAsia"/>
          <w:sz w:val="32"/>
        </w:rPr>
        <w:t>为未选课程，点击相应按钮，可以进行选择（或退选）。</w:t>
      </w:r>
    </w:p>
    <w:p w:rsidR="00E00AA5" w:rsidRDefault="00DB49CE">
      <w:pPr>
        <w:widowControl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noProof/>
          <w:sz w:val="32"/>
        </w:rPr>
        <w:lastRenderedPageBreak/>
        <w:drawing>
          <wp:inline distT="0" distB="0" distL="0" distR="0">
            <wp:extent cx="5274310" cy="2343785"/>
            <wp:effectExtent l="0" t="0" r="2540" b="184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AA5" w:rsidRDefault="00DB49CE">
      <w:pPr>
        <w:widowControl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灰色不可操作的课程是培养方案中要求必选的，这部分系统默认已选择，无需操作。</w:t>
      </w:r>
    </w:p>
    <w:p w:rsidR="00E00AA5" w:rsidRDefault="00DB49CE">
      <w:pPr>
        <w:widowControl/>
        <w:numPr>
          <w:ilvl w:val="0"/>
          <w:numId w:val="1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点击左上方的</w:t>
      </w:r>
      <w:r>
        <w:rPr>
          <w:rFonts w:ascii="Times New Roman" w:eastAsia="仿宋" w:hAnsi="Times New Roman" w:hint="eastAsia"/>
          <w:noProof/>
          <w:sz w:val="32"/>
        </w:rPr>
        <w:drawing>
          <wp:inline distT="0" distB="0" distL="0" distR="0">
            <wp:extent cx="237490" cy="208915"/>
            <wp:effectExtent l="0" t="0" r="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095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" w:hAnsi="Times New Roman" w:hint="eastAsia"/>
          <w:sz w:val="32"/>
        </w:rPr>
        <w:t>或左下方的</w:t>
      </w:r>
      <w:r>
        <w:rPr>
          <w:rFonts w:ascii="Times New Roman" w:eastAsia="仿宋" w:hAnsi="Times New Roman" w:hint="eastAsia"/>
          <w:noProof/>
          <w:sz w:val="32"/>
        </w:rPr>
        <w:drawing>
          <wp:inline distT="0" distB="0" distL="0" distR="0">
            <wp:extent cx="799465" cy="285115"/>
            <wp:effectExtent l="0" t="0" r="635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00000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" w:hAnsi="Times New Roman" w:hint="eastAsia"/>
          <w:sz w:val="32"/>
        </w:rPr>
        <w:t>，可退出选计划页面。</w:t>
      </w:r>
    </w:p>
    <w:p w:rsidR="00E00AA5" w:rsidRDefault="00DB49CE">
      <w:pPr>
        <w:widowControl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noProof/>
          <w:sz w:val="32"/>
        </w:rPr>
        <w:drawing>
          <wp:inline distT="0" distB="0" distL="0" distR="0">
            <wp:extent cx="5274310" cy="233172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AA5" w:rsidRDefault="00DB49CE">
      <w:pPr>
        <w:widowControl/>
        <w:numPr>
          <w:ilvl w:val="0"/>
          <w:numId w:val="1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如果需要选择的课程不在培养方案里可以点击“添加选修课”，进入页面显示本学院下的全部课程，可输入课程编号、课程名称来查找课程。</w:t>
      </w:r>
    </w:p>
    <w:p w:rsidR="00E00AA5" w:rsidRDefault="00DB49CE">
      <w:pPr>
        <w:widowControl/>
        <w:jc w:val="left"/>
      </w:pPr>
      <w:r>
        <w:rPr>
          <w:noProof/>
        </w:rPr>
        <w:lastRenderedPageBreak/>
        <w:drawing>
          <wp:inline distT="0" distB="0" distL="114300" distR="114300">
            <wp:extent cx="5265420" cy="1984375"/>
            <wp:effectExtent l="0" t="0" r="11430" b="1587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AA5" w:rsidRDefault="00DB49CE">
      <w:pPr>
        <w:widowControl/>
        <w:numPr>
          <w:ilvl w:val="0"/>
          <w:numId w:val="1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确认课程全部选择完成后，点击“提交”按钮，系统会按照培养方案中的学分要求、课程组要求等进行检查，如果不满足系统会给出提示，需要进行选计划课程。如果系统提示提交成功，表示培养已提交成功。只有线上提交培养计划才能进行本学期选课操作。</w:t>
      </w:r>
    </w:p>
    <w:p w:rsidR="00E00AA5" w:rsidRDefault="00DB49CE">
      <w:pPr>
        <w:widowControl/>
        <w:jc w:val="left"/>
      </w:pPr>
      <w:r>
        <w:rPr>
          <w:noProof/>
        </w:rPr>
        <w:drawing>
          <wp:inline distT="0" distB="0" distL="114300" distR="114300">
            <wp:extent cx="5128895" cy="2602865"/>
            <wp:effectExtent l="0" t="0" r="14605" b="698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AA5" w:rsidRDefault="00DB49CE">
      <w:pPr>
        <w:widowControl/>
        <w:numPr>
          <w:ilvl w:val="0"/>
          <w:numId w:val="1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在培养计划开放时间范围内都随时收回提交的计划，重新调整。请在确认是最终版本后，点击“打印培养计划”，打印报表，导师线下签字。</w:t>
      </w:r>
    </w:p>
    <w:p w:rsidR="00E00AA5" w:rsidRDefault="00E00AA5">
      <w:pPr>
        <w:widowControl/>
        <w:jc w:val="left"/>
      </w:pPr>
    </w:p>
    <w:p w:rsidR="00E00AA5" w:rsidRDefault="00E00AA5">
      <w:pPr>
        <w:widowControl/>
        <w:jc w:val="left"/>
      </w:pPr>
    </w:p>
    <w:p w:rsidR="00E00AA5" w:rsidRDefault="00E00AA5">
      <w:pPr>
        <w:widowControl/>
        <w:jc w:val="left"/>
      </w:pPr>
    </w:p>
    <w:p w:rsidR="00E00AA5" w:rsidRDefault="00DB49CE">
      <w:pPr>
        <w:pStyle w:val="2"/>
      </w:pPr>
      <w:r>
        <w:rPr>
          <w:rFonts w:hint="eastAsia"/>
        </w:rPr>
        <w:lastRenderedPageBreak/>
        <w:t>二、学生选课</w:t>
      </w:r>
    </w:p>
    <w:p w:rsidR="00E00AA5" w:rsidRDefault="00DB49CE">
      <w:pPr>
        <w:widowControl/>
        <w:numPr>
          <w:ilvl w:val="0"/>
          <w:numId w:val="2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点击“我的选课”，进入选课页面。</w:t>
      </w:r>
    </w:p>
    <w:p w:rsidR="00E00AA5" w:rsidRDefault="00DB49CE">
      <w:pPr>
        <w:widowControl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noProof/>
          <w:sz w:val="32"/>
        </w:rPr>
        <w:drawing>
          <wp:inline distT="0" distB="0" distL="0" distR="0">
            <wp:extent cx="5274310" cy="2165985"/>
            <wp:effectExtent l="0" t="0" r="254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AA5" w:rsidRDefault="00DB49CE">
      <w:pPr>
        <w:widowControl/>
        <w:numPr>
          <w:ilvl w:val="0"/>
          <w:numId w:val="2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计划内课程为培养计划下所有的课程，点击课程代码可查看该课程下的所有教学班。</w:t>
      </w:r>
    </w:p>
    <w:p w:rsidR="00E00AA5" w:rsidRDefault="00DB49CE">
      <w:pPr>
        <w:widowControl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noProof/>
          <w:sz w:val="32"/>
        </w:rPr>
        <w:drawing>
          <wp:inline distT="0" distB="0" distL="0" distR="0">
            <wp:extent cx="5274310" cy="234315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AA5" w:rsidRDefault="00DB49CE">
      <w:pPr>
        <w:widowControl/>
        <w:numPr>
          <w:ilvl w:val="0"/>
          <w:numId w:val="2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点击课程详情，确认选择，点击“选择”，选课成功。同一课程不同的班级，上课地点不同，选择任何一个即可。</w:t>
      </w:r>
    </w:p>
    <w:p w:rsidR="00E00AA5" w:rsidRDefault="00DB49CE">
      <w:pPr>
        <w:widowControl/>
        <w:ind w:firstLine="420"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选课时请关注选课容量是否已满和时间冲突，这两种情况下该教学班都不能进行选择。</w:t>
      </w:r>
    </w:p>
    <w:p w:rsidR="00E00AA5" w:rsidRDefault="00DB49CE">
      <w:pPr>
        <w:widowControl/>
        <w:jc w:val="left"/>
      </w:pPr>
      <w:r>
        <w:rPr>
          <w:noProof/>
        </w:rPr>
        <w:lastRenderedPageBreak/>
        <w:drawing>
          <wp:inline distT="0" distB="0" distL="114300" distR="114300">
            <wp:extent cx="5271135" cy="4090035"/>
            <wp:effectExtent l="0" t="0" r="5715" b="571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9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AA5" w:rsidRDefault="00E00AA5">
      <w:pPr>
        <w:widowControl/>
        <w:jc w:val="left"/>
      </w:pPr>
    </w:p>
    <w:p w:rsidR="00E00AA5" w:rsidRDefault="00DB49CE">
      <w:r>
        <w:rPr>
          <w:noProof/>
        </w:rPr>
        <w:drawing>
          <wp:inline distT="0" distB="0" distL="0" distR="0">
            <wp:extent cx="5274310" cy="2335530"/>
            <wp:effectExtent l="0" t="0" r="2540" b="762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AA5" w:rsidRDefault="00DB49CE">
      <w:pPr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选课时，请确认该课程的开课院系是否是想要选择的院系。</w:t>
      </w:r>
    </w:p>
    <w:p w:rsidR="00E00AA5" w:rsidRDefault="00DB49CE">
      <w:pPr>
        <w:widowControl/>
        <w:numPr>
          <w:ilvl w:val="0"/>
          <w:numId w:val="2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进入已选课课程界面，查看选课情况，也可在已选课程界面完成退课操作。进入已选课程，点击“退选”，即可退选该课程。</w:t>
      </w:r>
    </w:p>
    <w:p w:rsidR="00E00AA5" w:rsidRDefault="00DB49CE">
      <w:r>
        <w:rPr>
          <w:noProof/>
        </w:rPr>
        <w:lastRenderedPageBreak/>
        <w:drawing>
          <wp:inline distT="0" distB="0" distL="0" distR="0">
            <wp:extent cx="5274310" cy="2341245"/>
            <wp:effectExtent l="0" t="0" r="2540" b="190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AA5" w:rsidRDefault="00DB49CE">
      <w:pPr>
        <w:widowControl/>
        <w:numPr>
          <w:ilvl w:val="0"/>
          <w:numId w:val="2"/>
        </w:numPr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非计划课程选课，该列表下的课程都不在培养计划中，选后课程都将作为专业选修课。可输入课程代码、课程名称、任课教室等来查找课程，点击“选课”完成选课操作。</w:t>
      </w:r>
    </w:p>
    <w:p w:rsidR="00E00AA5" w:rsidRDefault="00DB49CE">
      <w:pPr>
        <w:widowControl/>
        <w:jc w:val="left"/>
        <w:rPr>
          <w:rFonts w:ascii="Times New Roman" w:eastAsia="仿宋" w:hAnsi="Times New Roman"/>
          <w:sz w:val="32"/>
        </w:rPr>
      </w:pPr>
      <w:r>
        <w:rPr>
          <w:noProof/>
        </w:rPr>
        <w:drawing>
          <wp:inline distT="0" distB="0" distL="114300" distR="114300">
            <wp:extent cx="5271135" cy="3212465"/>
            <wp:effectExtent l="0" t="0" r="5715" b="698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AA5" w:rsidRDefault="00DB49CE">
      <w:pPr>
        <w:pStyle w:val="2"/>
      </w:pPr>
      <w:r>
        <w:rPr>
          <w:rFonts w:hint="eastAsia"/>
        </w:rPr>
        <w:t>三、我的课表</w:t>
      </w:r>
    </w:p>
    <w:p w:rsidR="00E00AA5" w:rsidRDefault="00DB49CE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、选课期间可以</w:t>
      </w:r>
      <w:r>
        <w:rPr>
          <w:rFonts w:ascii="Times New Roman" w:eastAsia="宋体" w:hAnsi="Times New Roman" w:cs="Times New Roman"/>
          <w:sz w:val="24"/>
          <w:szCs w:val="24"/>
        </w:rPr>
        <w:t>点击屏幕右侧主页图标</w:t>
      </w: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542290" cy="380365"/>
            <wp:effectExtent l="0" t="0" r="0" b="6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2857" cy="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 w:val="24"/>
          <w:szCs w:val="24"/>
        </w:rPr>
        <w:t>，</w:t>
      </w:r>
      <w:r>
        <w:rPr>
          <w:rFonts w:ascii="Times New Roman" w:eastAsia="宋体" w:hAnsi="Times New Roman" w:cs="Times New Roman"/>
          <w:sz w:val="24"/>
          <w:szCs w:val="24"/>
        </w:rPr>
        <w:t>回到主页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E00AA5" w:rsidRDefault="00DB49CE">
      <w:r>
        <w:rPr>
          <w:noProof/>
        </w:rPr>
        <w:lastRenderedPageBreak/>
        <w:drawing>
          <wp:inline distT="0" distB="0" distL="0" distR="0">
            <wp:extent cx="5274310" cy="2339975"/>
            <wp:effectExtent l="0" t="0" r="2540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AA5" w:rsidRDefault="00DB49CE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165985"/>
            <wp:effectExtent l="0" t="0" r="2540" b="571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AA5" w:rsidRDefault="00DB49CE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点击</w:t>
      </w:r>
      <w:r>
        <w:rPr>
          <w:noProof/>
        </w:rPr>
        <w:drawing>
          <wp:inline distT="0" distB="0" distL="0" distR="0">
            <wp:extent cx="1075690" cy="266065"/>
            <wp:effectExtent l="0" t="0" r="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76190" cy="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 w:val="24"/>
          <w:szCs w:val="24"/>
        </w:rPr>
        <w:t>，即可查看本人课程表。</w:t>
      </w:r>
    </w:p>
    <w:p w:rsidR="00E00AA5" w:rsidRDefault="00DB49CE">
      <w:r>
        <w:rPr>
          <w:noProof/>
        </w:rPr>
        <w:drawing>
          <wp:inline distT="0" distB="0" distL="0" distR="0">
            <wp:extent cx="5274310" cy="230822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AA5" w:rsidRDefault="00E00AA5">
      <w:bookmarkStart w:id="1" w:name="_GoBack"/>
      <w:bookmarkEnd w:id="1"/>
    </w:p>
    <w:p w:rsidR="00E00AA5" w:rsidRDefault="00E00AA5"/>
    <w:p w:rsidR="00E00AA5" w:rsidRDefault="00DB49CE">
      <w:pPr>
        <w:jc w:val="right"/>
      </w:pPr>
      <w:r>
        <w:sym w:font="Wingdings" w:char="F0DF"/>
      </w:r>
      <w:r>
        <w:t>END</w:t>
      </w:r>
      <w:r>
        <w:sym w:font="Wingdings" w:char="F0E0"/>
      </w:r>
    </w:p>
    <w:sectPr w:rsidR="00E00AA5" w:rsidSect="00E00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963" w:rsidRDefault="00172963" w:rsidP="00852F1F">
      <w:r>
        <w:separator/>
      </w:r>
    </w:p>
  </w:endnote>
  <w:endnote w:type="continuationSeparator" w:id="1">
    <w:p w:rsidR="00172963" w:rsidRDefault="00172963" w:rsidP="00852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963" w:rsidRDefault="00172963" w:rsidP="00852F1F">
      <w:r>
        <w:separator/>
      </w:r>
    </w:p>
  </w:footnote>
  <w:footnote w:type="continuationSeparator" w:id="1">
    <w:p w:rsidR="00172963" w:rsidRDefault="00172963" w:rsidP="00852F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0C4BA51"/>
    <w:multiLevelType w:val="singleLevel"/>
    <w:tmpl w:val="F0C4BA5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A7B8360"/>
    <w:multiLevelType w:val="singleLevel"/>
    <w:tmpl w:val="3A7B836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29A1"/>
    <w:rsid w:val="0003090A"/>
    <w:rsid w:val="00052656"/>
    <w:rsid w:val="00055A65"/>
    <w:rsid w:val="0006576A"/>
    <w:rsid w:val="00071B22"/>
    <w:rsid w:val="000B1A1D"/>
    <w:rsid w:val="000B2EBF"/>
    <w:rsid w:val="000D718F"/>
    <w:rsid w:val="000F1E75"/>
    <w:rsid w:val="000F26CC"/>
    <w:rsid w:val="000F62C9"/>
    <w:rsid w:val="00107CC5"/>
    <w:rsid w:val="001101FF"/>
    <w:rsid w:val="0011228C"/>
    <w:rsid w:val="00120E2F"/>
    <w:rsid w:val="001231A6"/>
    <w:rsid w:val="0014077C"/>
    <w:rsid w:val="00172963"/>
    <w:rsid w:val="00182675"/>
    <w:rsid w:val="0019717E"/>
    <w:rsid w:val="001A7DF3"/>
    <w:rsid w:val="001B0C7D"/>
    <w:rsid w:val="001B67AC"/>
    <w:rsid w:val="001C0723"/>
    <w:rsid w:val="001C3A4D"/>
    <w:rsid w:val="001F5F31"/>
    <w:rsid w:val="00201797"/>
    <w:rsid w:val="002048B3"/>
    <w:rsid w:val="00216345"/>
    <w:rsid w:val="0023388D"/>
    <w:rsid w:val="002342F6"/>
    <w:rsid w:val="00236F14"/>
    <w:rsid w:val="002A443B"/>
    <w:rsid w:val="002A5B8A"/>
    <w:rsid w:val="002B0F8F"/>
    <w:rsid w:val="002B4A69"/>
    <w:rsid w:val="002C2FC0"/>
    <w:rsid w:val="0030639D"/>
    <w:rsid w:val="00306C22"/>
    <w:rsid w:val="0031226A"/>
    <w:rsid w:val="00322BBA"/>
    <w:rsid w:val="00325D99"/>
    <w:rsid w:val="00340748"/>
    <w:rsid w:val="00351233"/>
    <w:rsid w:val="00355697"/>
    <w:rsid w:val="0036349A"/>
    <w:rsid w:val="00371C0A"/>
    <w:rsid w:val="003B214F"/>
    <w:rsid w:val="003B6511"/>
    <w:rsid w:val="003C3A01"/>
    <w:rsid w:val="003C5080"/>
    <w:rsid w:val="003D17F3"/>
    <w:rsid w:val="003D23B2"/>
    <w:rsid w:val="003D3E03"/>
    <w:rsid w:val="003D4E24"/>
    <w:rsid w:val="003E114F"/>
    <w:rsid w:val="003F0C75"/>
    <w:rsid w:val="003F1C5C"/>
    <w:rsid w:val="003F3EDA"/>
    <w:rsid w:val="003F5681"/>
    <w:rsid w:val="004042E3"/>
    <w:rsid w:val="0041120E"/>
    <w:rsid w:val="004206A9"/>
    <w:rsid w:val="00453138"/>
    <w:rsid w:val="0046529D"/>
    <w:rsid w:val="004734B5"/>
    <w:rsid w:val="0049120D"/>
    <w:rsid w:val="00492143"/>
    <w:rsid w:val="00493E3B"/>
    <w:rsid w:val="00496904"/>
    <w:rsid w:val="004B0085"/>
    <w:rsid w:val="004C11B6"/>
    <w:rsid w:val="004D437E"/>
    <w:rsid w:val="004D6415"/>
    <w:rsid w:val="00504771"/>
    <w:rsid w:val="0050657E"/>
    <w:rsid w:val="00513588"/>
    <w:rsid w:val="005143D8"/>
    <w:rsid w:val="00515CB0"/>
    <w:rsid w:val="00541955"/>
    <w:rsid w:val="0055268A"/>
    <w:rsid w:val="00556C47"/>
    <w:rsid w:val="0057780D"/>
    <w:rsid w:val="00583CA5"/>
    <w:rsid w:val="005A76CC"/>
    <w:rsid w:val="005C08B1"/>
    <w:rsid w:val="005C4124"/>
    <w:rsid w:val="005D1A0D"/>
    <w:rsid w:val="005E4941"/>
    <w:rsid w:val="00610343"/>
    <w:rsid w:val="0063251F"/>
    <w:rsid w:val="006A7159"/>
    <w:rsid w:val="006D69F8"/>
    <w:rsid w:val="007042CD"/>
    <w:rsid w:val="00705A88"/>
    <w:rsid w:val="00706368"/>
    <w:rsid w:val="00711D54"/>
    <w:rsid w:val="00732971"/>
    <w:rsid w:val="00740D41"/>
    <w:rsid w:val="00770758"/>
    <w:rsid w:val="00783900"/>
    <w:rsid w:val="00786B99"/>
    <w:rsid w:val="007A4A37"/>
    <w:rsid w:val="007D173D"/>
    <w:rsid w:val="008003B7"/>
    <w:rsid w:val="008129A1"/>
    <w:rsid w:val="00817DF4"/>
    <w:rsid w:val="008365FE"/>
    <w:rsid w:val="008429A4"/>
    <w:rsid w:val="00852F1F"/>
    <w:rsid w:val="00856734"/>
    <w:rsid w:val="0087582F"/>
    <w:rsid w:val="008838D4"/>
    <w:rsid w:val="00892611"/>
    <w:rsid w:val="008A5A86"/>
    <w:rsid w:val="008B3770"/>
    <w:rsid w:val="008B3A78"/>
    <w:rsid w:val="008E7515"/>
    <w:rsid w:val="00924D74"/>
    <w:rsid w:val="00932E2A"/>
    <w:rsid w:val="00933370"/>
    <w:rsid w:val="00965DFC"/>
    <w:rsid w:val="00992721"/>
    <w:rsid w:val="00993374"/>
    <w:rsid w:val="00997425"/>
    <w:rsid w:val="009B129B"/>
    <w:rsid w:val="009B1636"/>
    <w:rsid w:val="009E3747"/>
    <w:rsid w:val="009E6420"/>
    <w:rsid w:val="009E6D6B"/>
    <w:rsid w:val="009F04EC"/>
    <w:rsid w:val="009F0E00"/>
    <w:rsid w:val="009F2ED7"/>
    <w:rsid w:val="00A208E3"/>
    <w:rsid w:val="00A25119"/>
    <w:rsid w:val="00A33654"/>
    <w:rsid w:val="00A63165"/>
    <w:rsid w:val="00A73334"/>
    <w:rsid w:val="00A87CB5"/>
    <w:rsid w:val="00AA72BB"/>
    <w:rsid w:val="00AB4851"/>
    <w:rsid w:val="00AB5E33"/>
    <w:rsid w:val="00AC7C47"/>
    <w:rsid w:val="00AE2F29"/>
    <w:rsid w:val="00AF23B8"/>
    <w:rsid w:val="00B1075D"/>
    <w:rsid w:val="00B1583F"/>
    <w:rsid w:val="00B57A7E"/>
    <w:rsid w:val="00B60737"/>
    <w:rsid w:val="00B6234F"/>
    <w:rsid w:val="00B7435D"/>
    <w:rsid w:val="00B85D2B"/>
    <w:rsid w:val="00B87F57"/>
    <w:rsid w:val="00B91178"/>
    <w:rsid w:val="00BA1530"/>
    <w:rsid w:val="00BC57B7"/>
    <w:rsid w:val="00BD7406"/>
    <w:rsid w:val="00C43E2D"/>
    <w:rsid w:val="00C53DAB"/>
    <w:rsid w:val="00C6668E"/>
    <w:rsid w:val="00C67475"/>
    <w:rsid w:val="00CA509F"/>
    <w:rsid w:val="00D00763"/>
    <w:rsid w:val="00D046C4"/>
    <w:rsid w:val="00D561A6"/>
    <w:rsid w:val="00D634FA"/>
    <w:rsid w:val="00D6610D"/>
    <w:rsid w:val="00D80C21"/>
    <w:rsid w:val="00D8528C"/>
    <w:rsid w:val="00D87297"/>
    <w:rsid w:val="00DA336F"/>
    <w:rsid w:val="00DA43BC"/>
    <w:rsid w:val="00DB0AC5"/>
    <w:rsid w:val="00DB49CE"/>
    <w:rsid w:val="00DB5D06"/>
    <w:rsid w:val="00DD287E"/>
    <w:rsid w:val="00DD5592"/>
    <w:rsid w:val="00DE5D70"/>
    <w:rsid w:val="00DF603B"/>
    <w:rsid w:val="00DF6976"/>
    <w:rsid w:val="00DF7A6F"/>
    <w:rsid w:val="00E00AA5"/>
    <w:rsid w:val="00E05859"/>
    <w:rsid w:val="00E11DF0"/>
    <w:rsid w:val="00E36E56"/>
    <w:rsid w:val="00E41CC6"/>
    <w:rsid w:val="00E56D6C"/>
    <w:rsid w:val="00E61074"/>
    <w:rsid w:val="00EA0F25"/>
    <w:rsid w:val="00EC29FB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5616F"/>
    <w:rsid w:val="00F6334B"/>
    <w:rsid w:val="00F72167"/>
    <w:rsid w:val="00F76647"/>
    <w:rsid w:val="00F96881"/>
    <w:rsid w:val="00FA5ABB"/>
    <w:rsid w:val="00FB7311"/>
    <w:rsid w:val="00FC09B2"/>
    <w:rsid w:val="00FD5061"/>
    <w:rsid w:val="00FE46A4"/>
    <w:rsid w:val="00FE6647"/>
    <w:rsid w:val="078568E2"/>
    <w:rsid w:val="0F712B58"/>
    <w:rsid w:val="16D15FE6"/>
    <w:rsid w:val="1B7B4C3D"/>
    <w:rsid w:val="41FF7F70"/>
    <w:rsid w:val="73BA1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A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00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00AA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00AA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0A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00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E00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qFormat/>
    <w:rsid w:val="00E00AA5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a6">
    <w:name w:val="Title"/>
    <w:basedOn w:val="a"/>
    <w:next w:val="a"/>
    <w:uiPriority w:val="10"/>
    <w:qFormat/>
    <w:rsid w:val="00E00AA5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7">
    <w:name w:val="Hyperlink"/>
    <w:uiPriority w:val="99"/>
    <w:rsid w:val="00E00AA5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rsid w:val="00E00AA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0AA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E00AA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E00AA5"/>
    <w:rPr>
      <w:b/>
      <w:bCs/>
      <w:kern w:val="44"/>
      <w:sz w:val="44"/>
      <w:szCs w:val="44"/>
    </w:rPr>
  </w:style>
  <w:style w:type="character" w:customStyle="1" w:styleId="Char">
    <w:name w:val="批注框文本 Char"/>
    <w:basedOn w:val="a0"/>
    <w:link w:val="a3"/>
    <w:uiPriority w:val="99"/>
    <w:semiHidden/>
    <w:rsid w:val="00E00AA5"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E00AA5"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a8">
    <w:name w:val="List Paragraph"/>
    <w:basedOn w:val="a"/>
    <w:uiPriority w:val="34"/>
    <w:qFormat/>
    <w:rsid w:val="00E00AA5"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E00AA5"/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hyperlink" Target="http://yjsxk.urp.seu.edu.cn/yjsxkapp/sys/xsxkapp/*default/index.do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13E4C4-E908-4B10-AAC4-B8AF18CE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1111</Characters>
  <Application>Microsoft Office Word</Application>
  <DocSecurity>0</DocSecurity>
  <Lines>9</Lines>
  <Paragraphs>2</Paragraphs>
  <ScaleCrop>false</ScaleCrop>
  <Company>微软中国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顾海燕</cp:lastModifiedBy>
  <cp:revision>234</cp:revision>
  <dcterms:created xsi:type="dcterms:W3CDTF">2015-11-09T01:18:00Z</dcterms:created>
  <dcterms:modified xsi:type="dcterms:W3CDTF">2019-09-02T07:00:00Z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